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F618F"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Spleen QI Deficiency in Chinese Medicine</w:t>
      </w:r>
    </w:p>
    <w:p w:rsidR="0019680B" w:rsidRPr="0019680B" w:rsidRDefault="0019680B" w:rsidP="0019680B">
      <w:pPr>
        <w:spacing w:line="480" w:lineRule="auto"/>
        <w:jc w:val="center"/>
        <w:rPr>
          <w:rFonts w:ascii="Times New Roman" w:hAnsi="Times New Roman" w:cs="Times New Roman"/>
          <w:sz w:val="24"/>
          <w:szCs w:val="24"/>
        </w:rPr>
      </w:pPr>
    </w:p>
    <w:p w:rsidR="0019680B" w:rsidRPr="0019680B" w:rsidRDefault="0019680B" w:rsidP="0019680B">
      <w:pPr>
        <w:spacing w:line="480" w:lineRule="auto"/>
        <w:jc w:val="center"/>
        <w:rPr>
          <w:rFonts w:ascii="Times New Roman" w:hAnsi="Times New Roman" w:cs="Times New Roman"/>
          <w:sz w:val="24"/>
          <w:szCs w:val="24"/>
        </w:rPr>
      </w:pPr>
    </w:p>
    <w:p w:rsidR="0019680B" w:rsidRPr="0019680B" w:rsidRDefault="001F618F"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Student’s Name</w:t>
      </w:r>
    </w:p>
    <w:p w:rsidR="0019680B" w:rsidRPr="0019680B" w:rsidRDefault="001F618F"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Institutional Affiliation</w:t>
      </w:r>
    </w:p>
    <w:p w:rsidR="0019680B" w:rsidRPr="0019680B" w:rsidRDefault="001F618F"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Course Title</w:t>
      </w:r>
    </w:p>
    <w:p w:rsidR="0019680B" w:rsidRPr="0019680B" w:rsidRDefault="001F618F"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Instructor’s Name</w:t>
      </w:r>
    </w:p>
    <w:p w:rsidR="0019680B" w:rsidRPr="0019680B" w:rsidRDefault="001F618F"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Assignment Due Date</w:t>
      </w: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F618F" w:rsidP="0019680B">
      <w:pPr>
        <w:spacing w:line="480" w:lineRule="auto"/>
        <w:rPr>
          <w:rFonts w:ascii="Times New Roman" w:hAnsi="Times New Roman" w:cs="Times New Roman"/>
          <w:b/>
          <w:sz w:val="24"/>
          <w:szCs w:val="24"/>
        </w:rPr>
      </w:pPr>
      <w:r w:rsidRPr="0019680B">
        <w:rPr>
          <w:rFonts w:ascii="Times New Roman" w:hAnsi="Times New Roman" w:cs="Times New Roman"/>
          <w:b/>
          <w:sz w:val="24"/>
          <w:szCs w:val="24"/>
        </w:rPr>
        <w:br w:type="page"/>
      </w:r>
    </w:p>
    <w:p w:rsidR="007E1E1C" w:rsidRPr="0019680B" w:rsidRDefault="001F618F"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lastRenderedPageBreak/>
        <w:t>Spleen QI Deficiency in Chinese Medicine</w:t>
      </w:r>
    </w:p>
    <w:p w:rsidR="002D7B8D"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The National Center for Complementary and Integrative Health (NCCH) </w:t>
      </w:r>
      <w:r w:rsidRPr="0019680B">
        <w:rPr>
          <w:rFonts w:ascii="Times New Roman" w:hAnsi="Times New Roman" w:cs="Times New Roman"/>
          <w:sz w:val="24"/>
          <w:szCs w:val="24"/>
        </w:rPr>
        <w:t>defines Qi as a force and essential energy in running the human body's physiological processes.  A balanced QI organization of body fluids, organs, and tissues offers a range of health proportionalities (Medicalnewstoday, 2021). Traditional medicine practi</w:t>
      </w:r>
      <w:r w:rsidRPr="0019680B">
        <w:rPr>
          <w:rFonts w:ascii="Times New Roman" w:hAnsi="Times New Roman" w:cs="Times New Roman"/>
          <w:sz w:val="24"/>
          <w:szCs w:val="24"/>
        </w:rPr>
        <w:t>tioners like the Chinese medical concepts argue that deficiency of QI in the body raises malfunction issues, and extreme imbalance causes severe damage to organs and organ systems. In the context of Chinese traditional medicine, Spleen QI deficiency is a d</w:t>
      </w:r>
      <w:r w:rsidRPr="0019680B">
        <w:rPr>
          <w:rFonts w:ascii="Times New Roman" w:hAnsi="Times New Roman" w:cs="Times New Roman"/>
          <w:sz w:val="24"/>
          <w:szCs w:val="24"/>
        </w:rPr>
        <w:t>isorder that affects the spleen organ and the entire digestive system and certain parts of the circulatory system (Medicalnewstoday, 2021). Generally, when the spleen QI has a good flow, the digestive system functions normally as well. Blood and all of the</w:t>
      </w:r>
      <w:r w:rsidRPr="0019680B">
        <w:rPr>
          <w:rFonts w:ascii="Times New Roman" w:hAnsi="Times New Roman" w:cs="Times New Roman"/>
          <w:sz w:val="24"/>
          <w:szCs w:val="24"/>
        </w:rPr>
        <w:t xml:space="preserve"> digestive system's fluids flow freely, with no backups or organ drooping. Upon acquaintance with the QI disorder, the functionality of these organs and systems is sabotaged, and either miscommunication between the organs or consequential under-performance</w:t>
      </w:r>
      <w:r w:rsidRPr="0019680B">
        <w:rPr>
          <w:rFonts w:ascii="Times New Roman" w:hAnsi="Times New Roman" w:cs="Times New Roman"/>
          <w:sz w:val="24"/>
          <w:szCs w:val="24"/>
        </w:rPr>
        <w:t xml:space="preserve"> occurs.</w:t>
      </w:r>
    </w:p>
    <w:p w:rsidR="002D7B8D"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The National Center for Complementary and Integrative Health is interested in the traditional medical approaches to qi deficiency and offers a variation platform of the differences and similarities of these practitioners to the scientific approach</w:t>
      </w:r>
      <w:r w:rsidRPr="0019680B">
        <w:rPr>
          <w:rFonts w:ascii="Times New Roman" w:hAnsi="Times New Roman" w:cs="Times New Roman"/>
          <w:sz w:val="24"/>
          <w:szCs w:val="24"/>
        </w:rPr>
        <w:t xml:space="preserve"> of Qi (Medicalnewstoday, 2021). Chinese traditional medicine has a good history in the qi medicinal concepts through the integrated evaluation and treatment of these disorders. Chinese medicine is an excellent contribution to modern pharmaceutical efforts</w:t>
      </w:r>
      <w:r w:rsidRPr="0019680B">
        <w:rPr>
          <w:rFonts w:ascii="Times New Roman" w:hAnsi="Times New Roman" w:cs="Times New Roman"/>
          <w:sz w:val="24"/>
          <w:szCs w:val="24"/>
        </w:rPr>
        <w:t xml:space="preserve"> regarding spleen QI (Medicalnewstoday, 2021). The Chinese approach to spleen qi disorder has helped identify symptoms, elated causes, and the correspondent effects on the human body. In this token, Chinese traditional medicine practitioners are worth the </w:t>
      </w:r>
      <w:r w:rsidRPr="0019680B">
        <w:rPr>
          <w:rFonts w:ascii="Times New Roman" w:hAnsi="Times New Roman" w:cs="Times New Roman"/>
          <w:sz w:val="24"/>
          <w:szCs w:val="24"/>
        </w:rPr>
        <w:t>fight and precaution measures related to this health issue.</w:t>
      </w:r>
    </w:p>
    <w:p w:rsidR="002D7B8D"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lastRenderedPageBreak/>
        <w:t>As mentioned, the NCCH identifies qi as a factor of body energy, and therefore, a deficiency is first recognized by organ failure to perform optimally, including the body spleen fluids (NCCIH, 202</w:t>
      </w:r>
      <w:r w:rsidRPr="0019680B">
        <w:rPr>
          <w:rFonts w:ascii="Times New Roman" w:hAnsi="Times New Roman" w:cs="Times New Roman"/>
          <w:sz w:val="24"/>
          <w:szCs w:val="24"/>
        </w:rPr>
        <w:t>1). In Chinese medicine, NCCH summarizes the symptoms as part of acquired knowledge from the traditional approach. Among the significant signs of qi includes unexplained fatigue (Shushe &amp; Zishen, 2017). Victims of spleen qi deficiency experience antiquenes</w:t>
      </w:r>
      <w:r w:rsidRPr="0019680B">
        <w:rPr>
          <w:rFonts w:ascii="Times New Roman" w:hAnsi="Times New Roman" w:cs="Times New Roman"/>
          <w:sz w:val="24"/>
          <w:szCs w:val="24"/>
        </w:rPr>
        <w:t>s which comes out of no work or body pressure. The silence of talkative victims characterizes fatigue as losing the desire to talk (NCCIH, 2021). Chinese medical practitioners relate this symptom to the swelling of tongues and marks in the inner side of th</w:t>
      </w:r>
      <w:r w:rsidRPr="0019680B">
        <w:rPr>
          <w:rFonts w:ascii="Times New Roman" w:hAnsi="Times New Roman" w:cs="Times New Roman"/>
          <w:sz w:val="24"/>
          <w:szCs w:val="24"/>
        </w:rPr>
        <w:t>e gum and teeth (NCCIH, 2021).</w:t>
      </w:r>
    </w:p>
    <w:p w:rsidR="002D7B8D"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Spleen QI deficiency is signified by gas and bloating in the digestive system. Acid reflux in the stomach is created as a result of the spleen imbalance supply. This symptom is characterized by loss of appetite and excessive </w:t>
      </w:r>
      <w:r w:rsidRPr="0019680B">
        <w:rPr>
          <w:rFonts w:ascii="Times New Roman" w:hAnsi="Times New Roman" w:cs="Times New Roman"/>
          <w:sz w:val="24"/>
          <w:szCs w:val="24"/>
        </w:rPr>
        <w:t xml:space="preserve">diarrhoea, which may end up resulting in dehydration (NCCIH, 2021). The bloating stomach symptom is a signal of haemorrhoids in the body that arises from imbalance action by the digestive organs initiating or releasing digestive enzymes and fluids (Shushe </w:t>
      </w:r>
      <w:r w:rsidRPr="0019680B">
        <w:rPr>
          <w:rFonts w:ascii="Times New Roman" w:hAnsi="Times New Roman" w:cs="Times New Roman"/>
          <w:sz w:val="24"/>
          <w:szCs w:val="24"/>
        </w:rPr>
        <w:t>&amp; Zishen, 2017). In addition, nausea and vomiting may arise with any form of ingestion (NCCIH, 2021). It is rare for spleen Qi-defined victims to have a hunger or thirst feeling due to loss of appetite and reversed tissues requirements of water. In turn, s</w:t>
      </w:r>
      <w:r w:rsidRPr="0019680B">
        <w:rPr>
          <w:rFonts w:ascii="Times New Roman" w:hAnsi="Times New Roman" w:cs="Times New Roman"/>
          <w:sz w:val="24"/>
          <w:szCs w:val="24"/>
        </w:rPr>
        <w:t>uch victims suffer dehydration, and this causes blood circulatory-related symptoms (NCCIH, 2021).</w:t>
      </w:r>
    </w:p>
    <w:p w:rsidR="002D7B8D"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Resulting from reversed physiological processes in the body tissues and vital organs in the respiratory and circulatory organs, severe symptoms include a pale</w:t>
      </w:r>
      <w:r w:rsidRPr="0019680B">
        <w:rPr>
          <w:rFonts w:ascii="Times New Roman" w:hAnsi="Times New Roman" w:cs="Times New Roman"/>
          <w:sz w:val="24"/>
          <w:szCs w:val="24"/>
        </w:rPr>
        <w:t xml:space="preserve"> coating of the tongue due to low blood supply. The heartbeat rates decrease, characterized by a weak pulse or asthenia (Shushe &amp; Zishen, 2017). This factor raises more symptoms of arteriosclerosis and cold limbs, particularly in joints. The cold limbs are</w:t>
      </w:r>
      <w:r w:rsidRPr="0019680B">
        <w:rPr>
          <w:rFonts w:ascii="Times New Roman" w:hAnsi="Times New Roman" w:cs="Times New Roman"/>
          <w:sz w:val="24"/>
          <w:szCs w:val="24"/>
        </w:rPr>
        <w:t xml:space="preserve"> because the blood supply is minimized or due to an </w:t>
      </w:r>
      <w:r w:rsidRPr="0019680B">
        <w:rPr>
          <w:rFonts w:ascii="Times New Roman" w:hAnsi="Times New Roman" w:cs="Times New Roman"/>
          <w:sz w:val="24"/>
          <w:szCs w:val="24"/>
        </w:rPr>
        <w:lastRenderedPageBreak/>
        <w:t>incomplete circulation. Weak pulses mean less transportation of gases, and the victims face short breaths as episodes and may end up collapsing (Shushe &amp; Zishen, 2017). Extreme breath loss and partial dis</w:t>
      </w:r>
      <w:r w:rsidRPr="0019680B">
        <w:rPr>
          <w:rFonts w:ascii="Times New Roman" w:hAnsi="Times New Roman" w:cs="Times New Roman"/>
          <w:sz w:val="24"/>
          <w:szCs w:val="24"/>
        </w:rPr>
        <w:t>tribution of blood in the body risk stroke and organ impairments.</w:t>
      </w:r>
    </w:p>
    <w:p w:rsidR="00144FA5" w:rsidRPr="0019680B" w:rsidRDefault="001F618F"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Chinese traditional medicine history</w:t>
      </w:r>
    </w:p>
    <w:p w:rsidR="00144FA5" w:rsidRPr="0019680B" w:rsidRDefault="001F618F"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For more than 20 centuries now, Chinese medicine has been on a significant development. Up to date, Chinese</w:t>
      </w:r>
      <w:bookmarkStart w:id="0" w:name="_GoBack"/>
      <w:bookmarkEnd w:id="0"/>
      <w:r w:rsidRPr="0019680B">
        <w:rPr>
          <w:rFonts w:ascii="Times New Roman" w:hAnsi="Times New Roman" w:cs="Times New Roman"/>
          <w:sz w:val="24"/>
          <w:szCs w:val="24"/>
        </w:rPr>
        <w:t xml:space="preserve"> medicine has had a lot of evolution regarding</w:t>
      </w:r>
      <w:r w:rsidRPr="0019680B">
        <w:rPr>
          <w:rFonts w:ascii="Times New Roman" w:hAnsi="Times New Roman" w:cs="Times New Roman"/>
          <w:sz w:val="24"/>
          <w:szCs w:val="24"/>
        </w:rPr>
        <w:t xml:space="preserve"> spleen qi dysfunctions treatment. Beginning with the familiar age of Chinese medicine, TCM attempts to balance and strengthen patients' physiological conditions, as well as to alleviate physiological issues (Shushe &amp; Zishen, 2017). TCM is a paradigm for p</w:t>
      </w:r>
      <w:r w:rsidRPr="0019680B">
        <w:rPr>
          <w:rFonts w:ascii="Times New Roman" w:hAnsi="Times New Roman" w:cs="Times New Roman"/>
          <w:sz w:val="24"/>
          <w:szCs w:val="24"/>
        </w:rPr>
        <w:t>ersonalized therapy. TCM practitioners with experience assess patients' physiological states and treat them after determining the underlying weaknesses. These therapies are based on restoring and maintaining a balance of active ('yang') and passive ('yin')</w:t>
      </w:r>
      <w:r w:rsidRPr="0019680B">
        <w:rPr>
          <w:rFonts w:ascii="Times New Roman" w:hAnsi="Times New Roman" w:cs="Times New Roman"/>
          <w:sz w:val="24"/>
          <w:szCs w:val="24"/>
        </w:rPr>
        <w:t xml:space="preserve"> energy in various organs and physiological systems (Shushe &amp; Zishen, 2017).</w:t>
      </w:r>
    </w:p>
    <w:p w:rsidR="00AD2899" w:rsidRPr="002D7B8D" w:rsidRDefault="001F618F" w:rsidP="0019680B">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Therapeutic approach for spleen Qi deficiency in Chinese medicine</w:t>
      </w:r>
    </w:p>
    <w:p w:rsidR="00AD2899" w:rsidRPr="002D7B8D" w:rsidRDefault="001F618F"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Dietary therapy</w:t>
      </w:r>
    </w:p>
    <w:p w:rsidR="00AD2899" w:rsidRPr="0019680B" w:rsidRDefault="001F618F"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Fermented foods, such as sauerkraut, kimchi</w:t>
      </w:r>
      <w:r w:rsidRPr="002D7B8D">
        <w:rPr>
          <w:rFonts w:ascii="Times New Roman" w:eastAsia="Times New Roman" w:hAnsi="Times New Roman" w:cs="Times New Roman"/>
          <w:sz w:val="24"/>
          <w:szCs w:val="24"/>
        </w:rPr>
        <w:t xml:space="preserve">, and kefir, are beneficial for the digestive health of spleen qi victims. NCCH agrees with Chinese traditional medicine. Such food flavourants or supplements include Olive oil, avocado, salmon, and coconut oil (Zhou et al., 2019). besides, Chinese health </w:t>
      </w:r>
      <w:r w:rsidRPr="002D7B8D">
        <w:rPr>
          <w:rFonts w:ascii="Times New Roman" w:eastAsia="Times New Roman" w:hAnsi="Times New Roman" w:cs="Times New Roman"/>
          <w:sz w:val="24"/>
          <w:szCs w:val="24"/>
        </w:rPr>
        <w:t>practitioners prescribe that various fruits, vegetables, and nuts are vital (Zhou et al., 2019). Adaptogenic herbs, including ginseng, should only be used under the supervision of a physician or a competent TCM practitioner. Spleen qi-nourishing foods incl</w:t>
      </w:r>
      <w:r w:rsidRPr="002D7B8D">
        <w:rPr>
          <w:rFonts w:ascii="Times New Roman" w:eastAsia="Times New Roman" w:hAnsi="Times New Roman" w:cs="Times New Roman"/>
          <w:sz w:val="24"/>
          <w:szCs w:val="24"/>
        </w:rPr>
        <w:t>ude yang tonics and qi-circulating meals. These foods, according to TCM, may warm the spleen and enhance energy flow to the body (Zhou et al., 2019).</w:t>
      </w:r>
    </w:p>
    <w:p w:rsidR="00AD2899" w:rsidRPr="002D7B8D" w:rsidRDefault="001F618F"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lastRenderedPageBreak/>
        <w:t>Chinese herbs therapy</w:t>
      </w:r>
    </w:p>
    <w:p w:rsidR="00AD2899" w:rsidRPr="002D7B8D" w:rsidRDefault="001F618F"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Numerous herbs used in TCM, dubbed adaptogens, claim to assist the body and mind ada</w:t>
      </w:r>
      <w:r w:rsidRPr="002D7B8D">
        <w:rPr>
          <w:rFonts w:ascii="Times New Roman" w:eastAsia="Times New Roman" w:hAnsi="Times New Roman" w:cs="Times New Roman"/>
          <w:sz w:val="24"/>
          <w:szCs w:val="24"/>
        </w:rPr>
        <w:t>pt to spleen qi dysfunction changes. This contributes to restoring the immune system's normal protection and communication (Zhou et al., 2019). Ashwagandha, magnolia bark, pine bark, and rafuma are some of the most often utilized herbs for this purpose.</w:t>
      </w:r>
    </w:p>
    <w:p w:rsidR="00AD2899" w:rsidRPr="002D7B8D" w:rsidRDefault="001F618F"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Me</w:t>
      </w:r>
      <w:r w:rsidRPr="0019680B">
        <w:rPr>
          <w:rFonts w:ascii="Times New Roman" w:eastAsia="Times New Roman" w:hAnsi="Times New Roman" w:cs="Times New Roman"/>
          <w:b/>
          <w:bCs/>
          <w:i/>
          <w:iCs/>
          <w:sz w:val="24"/>
          <w:szCs w:val="24"/>
        </w:rPr>
        <w:t>ntal therapy</w:t>
      </w:r>
    </w:p>
    <w:p w:rsidR="00AD2899" w:rsidRPr="002D7B8D" w:rsidRDefault="001F618F"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According to Chinese medical therapy, the best approach is sleep and reduction of stress or anxiety. Having meals at the right time and getting enough sleep is a psychological approach where the spleen qi is balanced (Zhou et al., 2019). In th</w:t>
      </w:r>
      <w:r w:rsidRPr="002D7B8D">
        <w:rPr>
          <w:rFonts w:ascii="Times New Roman" w:eastAsia="Times New Roman" w:hAnsi="Times New Roman" w:cs="Times New Roman"/>
          <w:sz w:val="24"/>
          <w:szCs w:val="24"/>
        </w:rPr>
        <w:t>e Chinese approach, tai chi is a method of meditating and bettering mental health with optimum spleen qi functionality (Zhou et al., 2019).</w:t>
      </w:r>
    </w:p>
    <w:p w:rsidR="00AD2899" w:rsidRPr="0019680B" w:rsidRDefault="00AD2899" w:rsidP="0019680B">
      <w:pPr>
        <w:spacing w:line="480" w:lineRule="auto"/>
        <w:rPr>
          <w:rFonts w:ascii="Times New Roman" w:hAnsi="Times New Roman" w:cs="Times New Roman"/>
          <w:sz w:val="24"/>
          <w:szCs w:val="24"/>
        </w:rPr>
      </w:pPr>
    </w:p>
    <w:p w:rsidR="00E01130" w:rsidRPr="0019680B" w:rsidRDefault="001F618F"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Intervention Methods</w:t>
      </w:r>
      <w:r w:rsidR="006E0459" w:rsidRPr="0019680B">
        <w:rPr>
          <w:rFonts w:ascii="Times New Roman" w:hAnsi="Times New Roman" w:cs="Times New Roman"/>
          <w:b/>
          <w:sz w:val="24"/>
          <w:szCs w:val="24"/>
        </w:rPr>
        <w:t xml:space="preserve"> based </w:t>
      </w:r>
      <w:r w:rsidRPr="0019680B">
        <w:rPr>
          <w:rFonts w:ascii="Times New Roman" w:hAnsi="Times New Roman" w:cs="Times New Roman"/>
          <w:b/>
          <w:sz w:val="24"/>
          <w:szCs w:val="24"/>
        </w:rPr>
        <w:t>on Chinese traditional medicine</w:t>
      </w:r>
    </w:p>
    <w:p w:rsidR="008E6B23" w:rsidRPr="0019680B" w:rsidRDefault="001F618F" w:rsidP="0019680B">
      <w:pPr>
        <w:spacing w:line="480" w:lineRule="auto"/>
        <w:rPr>
          <w:rStyle w:val="Strong"/>
          <w:rFonts w:ascii="Times New Roman" w:hAnsi="Times New Roman" w:cs="Times New Roman"/>
          <w:sz w:val="24"/>
          <w:szCs w:val="24"/>
          <w:shd w:val="clear" w:color="auto" w:fill="FFFFFF"/>
        </w:rPr>
      </w:pPr>
      <w:r w:rsidRPr="0019680B">
        <w:rPr>
          <w:rStyle w:val="Strong"/>
          <w:rFonts w:ascii="Times New Roman" w:hAnsi="Times New Roman" w:cs="Times New Roman"/>
          <w:i/>
          <w:sz w:val="24"/>
          <w:szCs w:val="24"/>
          <w:shd w:val="clear" w:color="auto" w:fill="FFFFFF"/>
        </w:rPr>
        <w:t>Motility and absorptive function of GI tract</w:t>
      </w:r>
      <w:r w:rsidRPr="0019680B">
        <w:rPr>
          <w:rStyle w:val="Strong"/>
          <w:rFonts w:ascii="Times New Roman" w:hAnsi="Times New Roman" w:cs="Times New Roman"/>
          <w:sz w:val="24"/>
          <w:szCs w:val="24"/>
          <w:shd w:val="clear" w:color="auto" w:fill="FFFFFF"/>
        </w:rPr>
        <w:t xml:space="preserve"> </w:t>
      </w:r>
    </w:p>
    <w:p w:rsidR="002D7B8D" w:rsidRPr="002D7B8D" w:rsidRDefault="001F618F" w:rsidP="00853885">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in</w:t>
      </w:r>
      <w:r w:rsidRPr="00853885">
        <w:rPr>
          <w:rFonts w:ascii="Times New Roman" w:eastAsia="Times New Roman" w:hAnsi="Times New Roman" w:cs="Times New Roman"/>
          <w:sz w:val="24"/>
          <w:szCs w:val="24"/>
        </w:rPr>
        <w:t xml:space="preserve"> this approach, small intestinal activity is reduced by the Si Jun Zi decoction. As evidenced by a decrease in small intestinal amplitude and spasmodic contractions. The inhibitory function of the digestive system is both neurogenic and myogenic. In additi</w:t>
      </w:r>
      <w:r w:rsidRPr="00853885">
        <w:rPr>
          <w:rFonts w:ascii="Times New Roman" w:eastAsia="Times New Roman" w:hAnsi="Times New Roman" w:cs="Times New Roman"/>
          <w:sz w:val="24"/>
          <w:szCs w:val="24"/>
        </w:rPr>
        <w:t>on, Chinese practitioners use a herbal method that modulates the operation of the vegetative nervous system (Shushe &amp; Zi</w:t>
      </w:r>
      <w:r>
        <w:rPr>
          <w:rFonts w:ascii="Times New Roman" w:eastAsia="Times New Roman" w:hAnsi="Times New Roman" w:cs="Times New Roman"/>
          <w:sz w:val="24"/>
          <w:szCs w:val="24"/>
        </w:rPr>
        <w:t>shen, 2017). There is a problem</w:t>
      </w:r>
      <w:r w:rsidRPr="002D7B8D">
        <w:rPr>
          <w:rFonts w:ascii="Times New Roman" w:eastAsia="Times New Roman" w:hAnsi="Times New Roman" w:cs="Times New Roman"/>
          <w:sz w:val="24"/>
          <w:szCs w:val="24"/>
        </w:rPr>
        <w:t>.</w:t>
      </w:r>
    </w:p>
    <w:p w:rsidR="002D7B8D" w:rsidRPr="002D7B8D" w:rsidRDefault="001F618F"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Immunologic function</w:t>
      </w:r>
    </w:p>
    <w:p w:rsidR="002D7B8D" w:rsidRPr="002D7B8D" w:rsidRDefault="001F618F" w:rsidP="0019680B">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This approach is based on increasing peritoneal macrophagic phagocytosis, which re</w:t>
      </w:r>
      <w:r w:rsidRPr="00853885">
        <w:rPr>
          <w:rFonts w:ascii="Times New Roman" w:eastAsia="Times New Roman" w:hAnsi="Times New Roman" w:cs="Times New Roman"/>
          <w:sz w:val="24"/>
          <w:szCs w:val="24"/>
        </w:rPr>
        <w:t xml:space="preserve">verses the immunosuppressive effects of cyclophosphamide and corticosteroids while also lowering cyclophosphamide's inhibitory effect on bone marrow, thymus, and spleen shrinkage </w:t>
      </w:r>
      <w:r w:rsidRPr="00853885">
        <w:rPr>
          <w:rFonts w:ascii="Times New Roman" w:eastAsia="Times New Roman" w:hAnsi="Times New Roman" w:cs="Times New Roman"/>
          <w:sz w:val="24"/>
          <w:szCs w:val="24"/>
        </w:rPr>
        <w:lastRenderedPageBreak/>
        <w:t>(Yong Lu, 2015). Extramedullary erythroblasts and active lymphoblast prolifer</w:t>
      </w:r>
      <w:r w:rsidRPr="00853885">
        <w:rPr>
          <w:rFonts w:ascii="Times New Roman" w:eastAsia="Times New Roman" w:hAnsi="Times New Roman" w:cs="Times New Roman"/>
          <w:sz w:val="24"/>
          <w:szCs w:val="24"/>
        </w:rPr>
        <w:t>ation are inhibited by an abundance of extramedullary erythroblasts and active lymphoblast proliferation, according to NCCH medical experiments.</w:t>
      </w:r>
    </w:p>
    <w:p w:rsidR="002D7B8D" w:rsidRPr="002D7B8D" w:rsidRDefault="001F618F"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Control of cellular blood activities</w:t>
      </w:r>
    </w:p>
    <w:p w:rsidR="002D7B8D" w:rsidRPr="002D7B8D" w:rsidRDefault="001F618F"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Activation of the hemopoietic system Ginsen stimulates DNA and protein syn</w:t>
      </w:r>
      <w:r w:rsidRPr="002D7B8D">
        <w:rPr>
          <w:rFonts w:ascii="Times New Roman" w:eastAsia="Times New Roman" w:hAnsi="Times New Roman" w:cs="Times New Roman"/>
          <w:sz w:val="24"/>
          <w:szCs w:val="24"/>
        </w:rPr>
        <w:t>thesis in marrow cells, while codonopsis stimulates red blood cell production. Concurrent administration of ferrous sulfate can expedite recuperation (Yong Lu, 2015). similarly, the Synthetic function of the liver has been shown to raise plasma albumin, he</w:t>
      </w:r>
      <w:r w:rsidRPr="002D7B8D">
        <w:rPr>
          <w:rFonts w:ascii="Times New Roman" w:eastAsia="Times New Roman" w:hAnsi="Times New Roman" w:cs="Times New Roman"/>
          <w:sz w:val="24"/>
          <w:szCs w:val="24"/>
        </w:rPr>
        <w:t>patic RNA, and glycogen levels, promoting tissue healing and liver detoxification (Yong Lu, 2015). However, this method is inappropriate, as the integration of medicine to the body may raise toxicity instead of detoxifying. The Chinese medicine for this is</w:t>
      </w:r>
      <w:r w:rsidRPr="002D7B8D">
        <w:rPr>
          <w:rFonts w:ascii="Times New Roman" w:eastAsia="Times New Roman" w:hAnsi="Times New Roman" w:cs="Times New Roman"/>
          <w:sz w:val="24"/>
          <w:szCs w:val="24"/>
        </w:rPr>
        <w:t xml:space="preserve"> somehow inappropriate due to poor development of the herbs (Yong Lu, 2015).</w:t>
      </w:r>
    </w:p>
    <w:p w:rsidR="002D7B8D" w:rsidRPr="002D7B8D" w:rsidRDefault="001F618F" w:rsidP="0019680B">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Conclusion</w:t>
      </w:r>
    </w:p>
    <w:p w:rsidR="002D7B8D" w:rsidRPr="002D7B8D" w:rsidRDefault="001F618F"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Chinese traditional approach for spleen qi health is essential even in modern </w:t>
      </w:r>
      <w:r w:rsidR="00AD2899" w:rsidRPr="0019680B">
        <w:rPr>
          <w:rFonts w:ascii="Times New Roman" w:eastAsia="Times New Roman" w:hAnsi="Times New Roman" w:cs="Times New Roman"/>
          <w:sz w:val="24"/>
          <w:szCs w:val="24"/>
        </w:rPr>
        <w:t>pharmaceuticals. Although</w:t>
      </w:r>
      <w:r w:rsidRPr="002D7B8D">
        <w:rPr>
          <w:rFonts w:ascii="Times New Roman" w:eastAsia="Times New Roman" w:hAnsi="Times New Roman" w:cs="Times New Roman"/>
          <w:sz w:val="24"/>
          <w:szCs w:val="24"/>
        </w:rPr>
        <w:t xml:space="preserve"> the use of TCM has been questioned and no definitive conclusion </w:t>
      </w:r>
      <w:r w:rsidRPr="002D7B8D">
        <w:rPr>
          <w:rFonts w:ascii="Times New Roman" w:eastAsia="Times New Roman" w:hAnsi="Times New Roman" w:cs="Times New Roman"/>
          <w:sz w:val="24"/>
          <w:szCs w:val="24"/>
        </w:rPr>
        <w:t xml:space="preserve">reached, the Chinese spleen QI TCM practices have proliferated worldwide. This approach is now a popular treatment therapy in the entire world as people sought more natural methods of healing that do not injure the body as much as biomedicine's techniques </w:t>
      </w:r>
      <w:r w:rsidRPr="002D7B8D">
        <w:rPr>
          <w:rFonts w:ascii="Times New Roman" w:eastAsia="Times New Roman" w:hAnsi="Times New Roman" w:cs="Times New Roman"/>
          <w:sz w:val="24"/>
          <w:szCs w:val="24"/>
        </w:rPr>
        <w:t>and medications. Some find it beneficial, while others believe it is fake. While some still debate the efficacy of TCM, modern medicine has widely embraced QI practitioners. Accepting Chinese medicine can now be viewed as a significant step toward developi</w:t>
      </w:r>
      <w:r w:rsidRPr="002D7B8D">
        <w:rPr>
          <w:rFonts w:ascii="Times New Roman" w:eastAsia="Times New Roman" w:hAnsi="Times New Roman" w:cs="Times New Roman"/>
          <w:sz w:val="24"/>
          <w:szCs w:val="24"/>
        </w:rPr>
        <w:t xml:space="preserve">ng a more modern and advanced pharmaceutical world. </w:t>
      </w:r>
      <w:r w:rsidR="00AD2899" w:rsidRPr="0019680B">
        <w:rPr>
          <w:rFonts w:ascii="Times New Roman" w:eastAsia="Times New Roman" w:hAnsi="Times New Roman" w:cs="Times New Roman"/>
          <w:sz w:val="24"/>
          <w:szCs w:val="24"/>
        </w:rPr>
        <w:t>In</w:t>
      </w:r>
      <w:r w:rsidRPr="002D7B8D">
        <w:rPr>
          <w:rFonts w:ascii="Times New Roman" w:eastAsia="Times New Roman" w:hAnsi="Times New Roman" w:cs="Times New Roman"/>
          <w:sz w:val="24"/>
          <w:szCs w:val="24"/>
        </w:rPr>
        <w:t xml:space="preserve"> conclusion, TCM has been recognized for centuries, except for a few side effects whose impact is minimal.</w:t>
      </w:r>
    </w:p>
    <w:p w:rsidR="002D7B8D" w:rsidRPr="0019680B" w:rsidRDefault="002D7B8D" w:rsidP="0019680B">
      <w:pPr>
        <w:spacing w:line="480" w:lineRule="auto"/>
        <w:rPr>
          <w:rFonts w:ascii="Times New Roman" w:hAnsi="Times New Roman" w:cs="Times New Roman"/>
          <w:sz w:val="24"/>
          <w:szCs w:val="24"/>
        </w:rPr>
      </w:pPr>
    </w:p>
    <w:p w:rsidR="00103C62" w:rsidRPr="00303273" w:rsidRDefault="00303273" w:rsidP="0030327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618F" w:rsidRPr="0019680B">
        <w:rPr>
          <w:rFonts w:ascii="Times New Roman" w:eastAsia="Times New Roman" w:hAnsi="Times New Roman" w:cs="Times New Roman"/>
          <w:b/>
          <w:sz w:val="24"/>
          <w:szCs w:val="24"/>
        </w:rPr>
        <w:t>References</w:t>
      </w:r>
    </w:p>
    <w:p w:rsidR="00103C62" w:rsidRPr="0019680B" w:rsidRDefault="001F618F"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Medicalnewstoday. (2021). </w:t>
      </w:r>
      <w:r w:rsidRPr="0019680B">
        <w:rPr>
          <w:rFonts w:ascii="Times New Roman" w:eastAsia="Times New Roman" w:hAnsi="Times New Roman" w:cs="Times New Roman"/>
          <w:i/>
          <w:iCs/>
          <w:sz w:val="24"/>
          <w:szCs w:val="24"/>
        </w:rPr>
        <w:t>Qi deficiency: What is it and can you treat it?</w:t>
      </w:r>
      <w:r w:rsidRPr="0019680B">
        <w:rPr>
          <w:rFonts w:ascii="Times New Roman" w:eastAsia="Times New Roman" w:hAnsi="Times New Roman" w:cs="Times New Roman"/>
          <w:sz w:val="24"/>
          <w:szCs w:val="24"/>
        </w:rPr>
        <w:t>.</w:t>
      </w:r>
      <w:r w:rsidRPr="0019680B">
        <w:rPr>
          <w:rFonts w:ascii="Times New Roman" w:eastAsia="Times New Roman" w:hAnsi="Times New Roman" w:cs="Times New Roman"/>
          <w:sz w:val="24"/>
          <w:szCs w:val="24"/>
        </w:rPr>
        <w:t xml:space="preserve"> Medicalnewstoday.com. Retrieved from https://www.medicalnewstoday.com/articles/321841.</w:t>
      </w:r>
    </w:p>
    <w:p w:rsidR="00103C62" w:rsidRPr="0019680B" w:rsidRDefault="001F618F"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NCCIH. (2021). </w:t>
      </w:r>
      <w:r w:rsidRPr="0019680B">
        <w:rPr>
          <w:rFonts w:ascii="Times New Roman" w:eastAsia="Times New Roman" w:hAnsi="Times New Roman" w:cs="Times New Roman"/>
          <w:i/>
          <w:iCs/>
          <w:sz w:val="24"/>
          <w:szCs w:val="24"/>
        </w:rPr>
        <w:t>Traditional Chinese Medicine: What You Need To Know</w:t>
      </w:r>
      <w:r w:rsidRPr="0019680B">
        <w:rPr>
          <w:rFonts w:ascii="Times New Roman" w:eastAsia="Times New Roman" w:hAnsi="Times New Roman" w:cs="Times New Roman"/>
          <w:sz w:val="24"/>
          <w:szCs w:val="24"/>
        </w:rPr>
        <w:t>. Retrieved 7 August 2021, from https://www.nccih.nih.gov/health/traditional-chinese-medicine-what-you</w:t>
      </w:r>
      <w:r w:rsidRPr="0019680B">
        <w:rPr>
          <w:rFonts w:ascii="Times New Roman" w:eastAsia="Times New Roman" w:hAnsi="Times New Roman" w:cs="Times New Roman"/>
          <w:sz w:val="24"/>
          <w:szCs w:val="24"/>
        </w:rPr>
        <w:t>-need-to-know.</w:t>
      </w:r>
    </w:p>
    <w:p w:rsidR="00103C62" w:rsidRPr="0019680B" w:rsidRDefault="001F618F"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Shushe, &amp; Zishen. (2017). </w:t>
      </w:r>
      <w:r w:rsidRPr="0019680B">
        <w:rPr>
          <w:rFonts w:ascii="Times New Roman" w:eastAsia="Times New Roman" w:hAnsi="Times New Roman" w:cs="Times New Roman"/>
          <w:i/>
          <w:iCs/>
          <w:sz w:val="24"/>
          <w:szCs w:val="24"/>
        </w:rPr>
        <w:t>traditional Chinese medicine - Fu Xi and the Bagua</w:t>
      </w:r>
      <w:r w:rsidRPr="0019680B">
        <w:rPr>
          <w:rFonts w:ascii="Times New Roman" w:eastAsia="Times New Roman" w:hAnsi="Times New Roman" w:cs="Times New Roman"/>
          <w:sz w:val="24"/>
          <w:szCs w:val="24"/>
        </w:rPr>
        <w:t>. Encyclopedia Britannica. Retrieved from https://www.britannica.com/science/traditional-Chinese-medicine/Fu-Xi-and-the-bagua.</w:t>
      </w:r>
    </w:p>
    <w:p w:rsidR="00103C62" w:rsidRPr="0019680B" w:rsidRDefault="001F618F"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Yong Lu. (2015). </w:t>
      </w:r>
      <w:r w:rsidRPr="0019680B">
        <w:rPr>
          <w:rFonts w:ascii="Times New Roman" w:eastAsia="Times New Roman" w:hAnsi="Times New Roman" w:cs="Times New Roman"/>
          <w:i/>
          <w:iCs/>
          <w:sz w:val="24"/>
          <w:szCs w:val="24"/>
        </w:rPr>
        <w:t>Traditional Chinese m</w:t>
      </w:r>
      <w:r w:rsidRPr="0019680B">
        <w:rPr>
          <w:rFonts w:ascii="Times New Roman" w:eastAsia="Times New Roman" w:hAnsi="Times New Roman" w:cs="Times New Roman"/>
          <w:i/>
          <w:iCs/>
          <w:sz w:val="24"/>
          <w:szCs w:val="24"/>
        </w:rPr>
        <w:t>edicine - an overview | ScienceDirect Topics</w:t>
      </w:r>
      <w:r w:rsidRPr="0019680B">
        <w:rPr>
          <w:rFonts w:ascii="Times New Roman" w:eastAsia="Times New Roman" w:hAnsi="Times New Roman" w:cs="Times New Roman"/>
          <w:sz w:val="24"/>
          <w:szCs w:val="24"/>
        </w:rPr>
        <w:t xml:space="preserve">. Sciencedirect.com. Retrieved from </w:t>
      </w:r>
      <w:hyperlink r:id="rId7" w:history="1">
        <w:r w:rsidRPr="0019680B">
          <w:rPr>
            <w:rStyle w:val="Hyperlink"/>
            <w:rFonts w:ascii="Times New Roman" w:eastAsia="Times New Roman" w:hAnsi="Times New Roman" w:cs="Times New Roman"/>
            <w:color w:val="auto"/>
            <w:sz w:val="24"/>
            <w:szCs w:val="24"/>
            <w:u w:val="none"/>
          </w:rPr>
          <w:t>https://www.sciencedirect.com/topics/neuroscience/traditional-chinese-medicine</w:t>
        </w:r>
      </w:hyperlink>
      <w:r w:rsidRPr="0019680B">
        <w:rPr>
          <w:rFonts w:ascii="Times New Roman" w:eastAsia="Times New Roman" w:hAnsi="Times New Roman" w:cs="Times New Roman"/>
          <w:sz w:val="24"/>
          <w:szCs w:val="24"/>
        </w:rPr>
        <w:t>.</w:t>
      </w:r>
    </w:p>
    <w:p w:rsidR="00103C62" w:rsidRPr="0019680B" w:rsidRDefault="001F618F"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hAnsi="Times New Roman" w:cs="Times New Roman"/>
          <w:sz w:val="24"/>
          <w:szCs w:val="24"/>
          <w:shd w:val="clear" w:color="auto" w:fill="FFFFFF"/>
        </w:rPr>
        <w:t>Z</w:t>
      </w:r>
      <w:r w:rsidRPr="0019680B">
        <w:rPr>
          <w:rFonts w:ascii="Times New Roman" w:hAnsi="Times New Roman" w:cs="Times New Roman"/>
          <w:sz w:val="24"/>
          <w:szCs w:val="24"/>
          <w:shd w:val="clear" w:color="auto" w:fill="FFFFFF"/>
        </w:rPr>
        <w:t xml:space="preserve">hou, X., Yan, D. M., Zhu, W. F., Liu, W. J., Nie, H. Y., Xu, S., ... &amp; Chen, X. F. (2019). Efficacy and safety of Hou Gu Mi Xi in patients with spleen qi deficiency syndrome who underwent radical gastrectomy for gastric cancer: protocol for a multicenter, </w:t>
      </w:r>
      <w:r w:rsidRPr="0019680B">
        <w:rPr>
          <w:rFonts w:ascii="Times New Roman" w:hAnsi="Times New Roman" w:cs="Times New Roman"/>
          <w:sz w:val="24"/>
          <w:szCs w:val="24"/>
          <w:shd w:val="clear" w:color="auto" w:fill="FFFFFF"/>
        </w:rPr>
        <w:t>randomized, double-blind, placebo-controlled trial. </w:t>
      </w:r>
      <w:r w:rsidRPr="0019680B">
        <w:rPr>
          <w:rFonts w:ascii="Times New Roman" w:hAnsi="Times New Roman" w:cs="Times New Roman"/>
          <w:i/>
          <w:iCs/>
          <w:sz w:val="24"/>
          <w:szCs w:val="24"/>
          <w:shd w:val="clear" w:color="auto" w:fill="FFFFFF"/>
        </w:rPr>
        <w:t>Trials</w:t>
      </w:r>
      <w:r w:rsidRPr="0019680B">
        <w:rPr>
          <w:rFonts w:ascii="Times New Roman" w:hAnsi="Times New Roman" w:cs="Times New Roman"/>
          <w:sz w:val="24"/>
          <w:szCs w:val="24"/>
          <w:shd w:val="clear" w:color="auto" w:fill="FFFFFF"/>
        </w:rPr>
        <w:t>, </w:t>
      </w:r>
      <w:r w:rsidRPr="0019680B">
        <w:rPr>
          <w:rFonts w:ascii="Times New Roman" w:hAnsi="Times New Roman" w:cs="Times New Roman"/>
          <w:i/>
          <w:iCs/>
          <w:sz w:val="24"/>
          <w:szCs w:val="24"/>
          <w:shd w:val="clear" w:color="auto" w:fill="FFFFFF"/>
        </w:rPr>
        <w:t>20</w:t>
      </w:r>
      <w:r w:rsidRPr="0019680B">
        <w:rPr>
          <w:rFonts w:ascii="Times New Roman" w:hAnsi="Times New Roman" w:cs="Times New Roman"/>
          <w:sz w:val="24"/>
          <w:szCs w:val="24"/>
          <w:shd w:val="clear" w:color="auto" w:fill="FFFFFF"/>
        </w:rPr>
        <w:t>(1), 1-8.</w:t>
      </w:r>
    </w:p>
    <w:sectPr w:rsidR="00103C62" w:rsidRPr="0019680B" w:rsidSect="0019680B">
      <w:head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18F" w:rsidRDefault="001F618F">
      <w:pPr>
        <w:spacing w:after="0" w:line="240" w:lineRule="auto"/>
      </w:pPr>
      <w:r>
        <w:separator/>
      </w:r>
    </w:p>
  </w:endnote>
  <w:endnote w:type="continuationSeparator" w:id="0">
    <w:p w:rsidR="001F618F" w:rsidRDefault="001F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18F" w:rsidRDefault="001F618F">
      <w:pPr>
        <w:spacing w:after="0" w:line="240" w:lineRule="auto"/>
      </w:pPr>
      <w:r>
        <w:separator/>
      </w:r>
    </w:p>
  </w:footnote>
  <w:footnote w:type="continuationSeparator" w:id="0">
    <w:p w:rsidR="001F618F" w:rsidRDefault="001F6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80B" w:rsidRPr="0019680B" w:rsidRDefault="001F618F">
    <w:pPr>
      <w:pStyle w:val="Header"/>
      <w:rPr>
        <w:rFonts w:ascii="Times New Roman" w:hAnsi="Times New Roman" w:cs="Times New Roman"/>
        <w:sz w:val="24"/>
        <w:szCs w:val="24"/>
      </w:rPr>
    </w:pPr>
    <w:r w:rsidRPr="0019680B">
      <w:rPr>
        <w:rFonts w:ascii="Times New Roman" w:hAnsi="Times New Roman" w:cs="Times New Roman"/>
        <w:sz w:val="24"/>
        <w:szCs w:val="24"/>
      </w:rPr>
      <w:t xml:space="preserve">SPLEEN QI DEFICIENCY IN CHINESE MEDICINE </w:t>
    </w:r>
    <w:r w:rsidRPr="0019680B">
      <w:rPr>
        <w:rFonts w:ascii="Times New Roman" w:hAnsi="Times New Roman" w:cs="Times New Roman"/>
        <w:sz w:val="24"/>
        <w:szCs w:val="24"/>
      </w:rPr>
      <w:tab/>
    </w:r>
    <w:sdt>
      <w:sdtPr>
        <w:rPr>
          <w:rFonts w:ascii="Times New Roman" w:hAnsi="Times New Roman" w:cs="Times New Roman"/>
          <w:sz w:val="24"/>
          <w:szCs w:val="24"/>
        </w:rPr>
        <w:id w:val="393780228"/>
        <w:docPartObj>
          <w:docPartGallery w:val="Page Numbers (Top of Page)"/>
          <w:docPartUnique/>
        </w:docPartObj>
      </w:sdtPr>
      <w:sdtEndPr>
        <w:rPr>
          <w:noProof/>
        </w:rPr>
      </w:sdtEndPr>
      <w:sdtContent>
        <w:r w:rsidRPr="0019680B">
          <w:rPr>
            <w:rFonts w:ascii="Times New Roman" w:hAnsi="Times New Roman" w:cs="Times New Roman"/>
            <w:sz w:val="24"/>
            <w:szCs w:val="24"/>
          </w:rPr>
          <w:fldChar w:fldCharType="begin"/>
        </w:r>
        <w:r w:rsidRPr="0019680B">
          <w:rPr>
            <w:rFonts w:ascii="Times New Roman" w:hAnsi="Times New Roman" w:cs="Times New Roman"/>
            <w:sz w:val="24"/>
            <w:szCs w:val="24"/>
          </w:rPr>
          <w:instrText xml:space="preserve"> PAGE   \* MERGEFORMAT </w:instrText>
        </w:r>
        <w:r w:rsidRPr="0019680B">
          <w:rPr>
            <w:rFonts w:ascii="Times New Roman" w:hAnsi="Times New Roman" w:cs="Times New Roman"/>
            <w:sz w:val="24"/>
            <w:szCs w:val="24"/>
          </w:rPr>
          <w:fldChar w:fldCharType="separate"/>
        </w:r>
        <w:r w:rsidR="00303273">
          <w:rPr>
            <w:rFonts w:ascii="Times New Roman" w:hAnsi="Times New Roman" w:cs="Times New Roman"/>
            <w:noProof/>
            <w:sz w:val="24"/>
            <w:szCs w:val="24"/>
          </w:rPr>
          <w:t>4</w:t>
        </w:r>
        <w:r w:rsidRPr="0019680B">
          <w:rPr>
            <w:rFonts w:ascii="Times New Roman" w:hAnsi="Times New Roman" w:cs="Times New Roman"/>
            <w:noProof/>
            <w:sz w:val="24"/>
            <w:szCs w:val="24"/>
          </w:rPr>
          <w:fldChar w:fldCharType="end"/>
        </w:r>
      </w:sdtContent>
    </w:sdt>
  </w:p>
  <w:p w:rsidR="0019680B" w:rsidRPr="0019680B" w:rsidRDefault="0019680B">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80B" w:rsidRPr="0019680B" w:rsidRDefault="001F618F" w:rsidP="0019680B">
    <w:pPr>
      <w:rPr>
        <w:rFonts w:ascii="Times New Roman" w:hAnsi="Times New Roman" w:cs="Times New Roman"/>
        <w:sz w:val="24"/>
      </w:rPr>
    </w:pPr>
    <w:r>
      <w:t xml:space="preserve">Running Head: </w:t>
    </w:r>
    <w:r w:rsidRPr="0019680B">
      <w:rPr>
        <w:rFonts w:ascii="Times New Roman" w:hAnsi="Times New Roman" w:cs="Times New Roman"/>
        <w:sz w:val="24"/>
      </w:rPr>
      <w:t xml:space="preserve">SPLEEN QI DEFICIENCY IN </w:t>
    </w:r>
    <w:r w:rsidRPr="0019680B">
      <w:rPr>
        <w:rFonts w:ascii="Times New Roman" w:hAnsi="Times New Roman" w:cs="Times New Roman"/>
        <w:sz w:val="24"/>
      </w:rPr>
      <w:t>CHINESE MEDICINE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sdt>
      <w:sdtPr>
        <w:id w:val="-13629019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03273">
          <w:rPr>
            <w:noProof/>
          </w:rPr>
          <w:t>1</w:t>
        </w:r>
        <w:r>
          <w:rPr>
            <w:noProof/>
          </w:rPr>
          <w:fldChar w:fldCharType="end"/>
        </w:r>
      </w:sdtContent>
    </w:sdt>
  </w:p>
  <w:p w:rsidR="0019680B" w:rsidRDefault="001968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E1C"/>
    <w:rsid w:val="00061EC1"/>
    <w:rsid w:val="000D1141"/>
    <w:rsid w:val="00103C62"/>
    <w:rsid w:val="00144FA5"/>
    <w:rsid w:val="00155268"/>
    <w:rsid w:val="0019680B"/>
    <w:rsid w:val="001F618F"/>
    <w:rsid w:val="00212E52"/>
    <w:rsid w:val="00284FDF"/>
    <w:rsid w:val="002864E2"/>
    <w:rsid w:val="002D7B8D"/>
    <w:rsid w:val="00303273"/>
    <w:rsid w:val="003A4D1A"/>
    <w:rsid w:val="00422279"/>
    <w:rsid w:val="004766E3"/>
    <w:rsid w:val="006156BD"/>
    <w:rsid w:val="006642FD"/>
    <w:rsid w:val="006E0459"/>
    <w:rsid w:val="007732F4"/>
    <w:rsid w:val="007E1E1C"/>
    <w:rsid w:val="00802CB2"/>
    <w:rsid w:val="00832B63"/>
    <w:rsid w:val="00851D21"/>
    <w:rsid w:val="00853885"/>
    <w:rsid w:val="008E6B23"/>
    <w:rsid w:val="00994E32"/>
    <w:rsid w:val="00AD2899"/>
    <w:rsid w:val="00C2276B"/>
    <w:rsid w:val="00CA42A9"/>
    <w:rsid w:val="00CC590D"/>
    <w:rsid w:val="00D708B1"/>
    <w:rsid w:val="00DB4736"/>
    <w:rsid w:val="00DD2BB6"/>
    <w:rsid w:val="00E01130"/>
    <w:rsid w:val="00E21633"/>
    <w:rsid w:val="00E65D68"/>
    <w:rsid w:val="00F4328D"/>
    <w:rsid w:val="00F7601E"/>
    <w:rsid w:val="00F974BE"/>
    <w:rsid w:val="00FF1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03C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E6B23"/>
    <w:rPr>
      <w:b/>
      <w:bCs/>
    </w:rPr>
  </w:style>
  <w:style w:type="paragraph" w:styleId="Header">
    <w:name w:val="header"/>
    <w:basedOn w:val="Normal"/>
    <w:link w:val="HeaderChar"/>
    <w:uiPriority w:val="99"/>
    <w:unhideWhenUsed/>
    <w:rsid w:val="0047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6E3"/>
  </w:style>
  <w:style w:type="paragraph" w:styleId="Footer">
    <w:name w:val="footer"/>
    <w:basedOn w:val="Normal"/>
    <w:link w:val="FooterChar"/>
    <w:uiPriority w:val="99"/>
    <w:unhideWhenUsed/>
    <w:rsid w:val="0047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6E3"/>
  </w:style>
  <w:style w:type="character" w:customStyle="1" w:styleId="Heading2Char">
    <w:name w:val="Heading 2 Char"/>
    <w:basedOn w:val="DefaultParagraphFont"/>
    <w:link w:val="Heading2"/>
    <w:uiPriority w:val="9"/>
    <w:rsid w:val="00103C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3C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3C62"/>
    <w:rPr>
      <w:color w:val="0563C1" w:themeColor="hyperlink"/>
      <w:u w:val="single"/>
    </w:rPr>
  </w:style>
  <w:style w:type="character" w:styleId="Emphasis">
    <w:name w:val="Emphasis"/>
    <w:basedOn w:val="DefaultParagraphFont"/>
    <w:uiPriority w:val="20"/>
    <w:qFormat/>
    <w:rsid w:val="002D7B8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03C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E6B23"/>
    <w:rPr>
      <w:b/>
      <w:bCs/>
    </w:rPr>
  </w:style>
  <w:style w:type="paragraph" w:styleId="Header">
    <w:name w:val="header"/>
    <w:basedOn w:val="Normal"/>
    <w:link w:val="HeaderChar"/>
    <w:uiPriority w:val="99"/>
    <w:unhideWhenUsed/>
    <w:rsid w:val="0047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6E3"/>
  </w:style>
  <w:style w:type="paragraph" w:styleId="Footer">
    <w:name w:val="footer"/>
    <w:basedOn w:val="Normal"/>
    <w:link w:val="FooterChar"/>
    <w:uiPriority w:val="99"/>
    <w:unhideWhenUsed/>
    <w:rsid w:val="0047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6E3"/>
  </w:style>
  <w:style w:type="character" w:customStyle="1" w:styleId="Heading2Char">
    <w:name w:val="Heading 2 Char"/>
    <w:basedOn w:val="DefaultParagraphFont"/>
    <w:link w:val="Heading2"/>
    <w:uiPriority w:val="9"/>
    <w:rsid w:val="00103C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3C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3C62"/>
    <w:rPr>
      <w:color w:val="0563C1" w:themeColor="hyperlink"/>
      <w:u w:val="single"/>
    </w:rPr>
  </w:style>
  <w:style w:type="character" w:styleId="Emphasis">
    <w:name w:val="Emphasis"/>
    <w:basedOn w:val="DefaultParagraphFont"/>
    <w:uiPriority w:val="20"/>
    <w:qFormat/>
    <w:rsid w:val="002D7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ncedirect.com/topics/neuroscience/traditional-chinese-medicin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GATITU</dc:creator>
  <cp:lastModifiedBy>njenga</cp:lastModifiedBy>
  <cp:revision>25</cp:revision>
  <dcterms:created xsi:type="dcterms:W3CDTF">2021-08-07T16:49:00Z</dcterms:created>
  <dcterms:modified xsi:type="dcterms:W3CDTF">2021-08-08T04:03:00Z</dcterms:modified>
</cp:coreProperties>
</file>